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4128" w14:textId="77777777" w:rsidR="00270699" w:rsidRDefault="007379B3">
      <w:r>
        <w:rPr>
          <w:noProof/>
        </w:rPr>
        <w:drawing>
          <wp:inline distT="0" distB="0" distL="0" distR="0" wp14:anchorId="422FF9EC" wp14:editId="459399C4">
            <wp:extent cx="1179576" cy="722376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uroge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C86C1" w14:textId="77777777" w:rsidR="007379B3" w:rsidRDefault="007379B3"/>
    <w:p w14:paraId="563A7141" w14:textId="2937A962" w:rsidR="007379B3" w:rsidRPr="007379B3" w:rsidRDefault="007379B3" w:rsidP="007379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6"/>
          <w:szCs w:val="36"/>
          <w:lang w:val="en-GB"/>
        </w:rPr>
      </w:pPr>
      <w:r w:rsidRPr="007379B3">
        <w:rPr>
          <w:rFonts w:ascii="Arial-BoldMT" w:hAnsi="Arial-BoldMT" w:cs="Arial-BoldMT"/>
          <w:b/>
          <w:bCs/>
          <w:color w:val="000000"/>
          <w:sz w:val="36"/>
          <w:szCs w:val="36"/>
          <w:lang w:val="en-GB"/>
        </w:rPr>
        <w:t>CALL FOR BOOK CHAPTERS</w:t>
      </w:r>
    </w:p>
    <w:p w14:paraId="1B17ADF9" w14:textId="77777777" w:rsidR="007379B3" w:rsidRDefault="007379B3" w:rsidP="007379B3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32"/>
          <w:szCs w:val="32"/>
          <w:lang w:val="en-GB"/>
        </w:rPr>
      </w:pPr>
    </w:p>
    <w:p w14:paraId="7679D763" w14:textId="0AF018A5" w:rsidR="007379B3" w:rsidRPr="007B052A" w:rsidRDefault="00577AEF" w:rsidP="007B052A">
      <w:pPr>
        <w:autoSpaceDE w:val="0"/>
        <w:autoSpaceDN w:val="0"/>
        <w:adjustRightInd w:val="0"/>
        <w:jc w:val="center"/>
        <w:rPr>
          <w:rFonts w:ascii="Arial-ItalicMT" w:hAnsi="Arial-ItalicMT" w:cs="Arial-ItalicMT"/>
          <w:b/>
          <w:bCs/>
          <w:i/>
          <w:iCs/>
          <w:color w:val="000000"/>
          <w:sz w:val="32"/>
          <w:szCs w:val="32"/>
          <w:lang w:val="en-GB"/>
        </w:rPr>
      </w:pPr>
      <w:r w:rsidRPr="00577AEF">
        <w:rPr>
          <w:rFonts w:ascii="Arial-ItalicMT" w:hAnsi="Arial-ItalicMT" w:cs="Arial-ItalicMT"/>
          <w:b/>
          <w:bCs/>
          <w:i/>
          <w:iCs/>
          <w:color w:val="000000"/>
          <w:sz w:val="32"/>
          <w:szCs w:val="32"/>
          <w:lang w:val="en-US"/>
        </w:rPr>
        <w:t>GEOSPATIAL TECHNOLOGIES FOR HERITAGE EDUCATION</w:t>
      </w:r>
    </w:p>
    <w:p w14:paraId="3B48D811" w14:textId="77777777" w:rsidR="007379B3" w:rsidRDefault="007379B3" w:rsidP="007379B3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7495DB9D" w14:textId="77777777" w:rsidR="007379B3" w:rsidRDefault="007379B3" w:rsidP="007379B3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34171544" w14:textId="77777777" w:rsidR="007379B3" w:rsidRPr="007B052A" w:rsidRDefault="007379B3" w:rsidP="007379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Dear Colleagues,</w:t>
      </w:r>
    </w:p>
    <w:p w14:paraId="749795A9" w14:textId="77777777" w:rsidR="007379B3" w:rsidRPr="007B052A" w:rsidRDefault="007379B3" w:rsidP="007379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058E933B" w14:textId="77777777" w:rsidR="00543A87" w:rsidRPr="008D311F" w:rsidRDefault="007B052A" w:rsidP="00543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We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would like to inform you that EUROGEO, the European Association of Geographers has</w:t>
      </w:r>
      <w:r w:rsidR="009F4847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signed a contract with SPRINGER International Publishing AG, a long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-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time associate and</w:t>
      </w:r>
      <w:r w:rsidR="009F4847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collaborator of our association, 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and they are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produ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cing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 </w:t>
      </w:r>
      <w:r w:rsidR="00577AEF">
        <w:rPr>
          <w:rFonts w:asciiTheme="minorHAnsi" w:hAnsiTheme="minorHAnsi" w:cstheme="minorHAnsi"/>
          <w:color w:val="000000"/>
          <w:sz w:val="24"/>
          <w:szCs w:val="24"/>
          <w:lang w:val="en-GB"/>
        </w:rPr>
        <w:t>successful</w:t>
      </w:r>
      <w:r w:rsidR="00710A6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book series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entitled 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KEY CHALLENGES IN</w:t>
      </w:r>
      <w:r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GEOGRAPHY </w:t>
      </w:r>
      <w:r w:rsidR="007379B3" w:rsidRPr="007B052A">
        <w:rPr>
          <w:rFonts w:asciiTheme="minorHAnsi" w:hAnsiTheme="minorHAnsi" w:cstheme="minorHAnsi"/>
          <w:i/>
          <w:iCs/>
          <w:color w:val="000000"/>
          <w:sz w:val="24"/>
          <w:szCs w:val="24"/>
          <w:lang w:val="en-GB"/>
        </w:rPr>
        <w:t>(</w:t>
      </w:r>
      <w:r w:rsidRPr="007B052A">
        <w:rPr>
          <w:rFonts w:asciiTheme="minorHAnsi" w:hAnsiTheme="minorHAnsi" w:cstheme="minorHAnsi"/>
          <w:color w:val="0C5E9A"/>
          <w:sz w:val="24"/>
          <w:szCs w:val="24"/>
          <w:lang w:val="en-GB"/>
        </w:rPr>
        <w:t>https://www.eurogeography.eu/publications/books/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)</w:t>
      </w:r>
      <w:r w:rsidR="00710A6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, </w:t>
      </w:r>
      <w:r w:rsidR="000976C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with almost </w:t>
      </w:r>
      <w:r w:rsidR="00577AEF">
        <w:rPr>
          <w:rFonts w:asciiTheme="minorHAnsi" w:hAnsiTheme="minorHAnsi" w:cstheme="minorHAnsi"/>
          <w:color w:val="000000"/>
          <w:sz w:val="24"/>
          <w:szCs w:val="24"/>
          <w:lang w:val="en-GB"/>
        </w:rPr>
        <w:t>1</w:t>
      </w:r>
      <w:r w:rsidR="000976C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30,000 </w:t>
      </w:r>
      <w:r w:rsidR="00577AEF">
        <w:rPr>
          <w:rFonts w:asciiTheme="minorHAnsi" w:hAnsiTheme="minorHAnsi" w:cstheme="minorHAnsi"/>
          <w:color w:val="000000"/>
          <w:sz w:val="24"/>
          <w:szCs w:val="24"/>
          <w:lang w:val="en-GB"/>
        </w:rPr>
        <w:t>downloaded</w:t>
      </w:r>
      <w:r w:rsidR="000976C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chapters at Springer website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  <w:r w:rsidR="00543A87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This book Series is indexed at the </w:t>
      </w:r>
      <w:r w:rsidR="00543A87" w:rsidRPr="008D311F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Web of Science</w:t>
      </w:r>
      <w:r w:rsidR="00543A8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Core Collection </w:t>
      </w:r>
      <w:r w:rsidR="00543A87">
        <w:rPr>
          <w:rFonts w:asciiTheme="minorHAnsi" w:hAnsiTheme="minorHAnsi" w:cstheme="minorHAnsi"/>
          <w:color w:val="000000"/>
          <w:sz w:val="24"/>
          <w:szCs w:val="24"/>
          <w:lang w:val="en-GB"/>
        </w:rPr>
        <w:t>(Clarivate Book Citation Index), and since 2024 at SCOPUS.</w:t>
      </w:r>
    </w:p>
    <w:p w14:paraId="45F41416" w14:textId="77777777" w:rsidR="007379B3" w:rsidRPr="007B052A" w:rsidRDefault="007379B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FB371EC" w14:textId="00AFDE61" w:rsidR="007379B3" w:rsidRPr="007B052A" w:rsidRDefault="007379B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next book in the series takes the theme </w:t>
      </w:r>
      <w:r w:rsidR="00577AEF" w:rsidRPr="00577AE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US"/>
        </w:rPr>
        <w:t>GEOSPATIAL TECHNOLOGIES FOR HERITAGE EDUCATION</w:t>
      </w:r>
      <w:r w:rsidR="003B2F1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,</w:t>
      </w:r>
      <w:r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is a monograph and we are in the process of asking </w:t>
      </w:r>
      <w:r w:rsidR="003B2F1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to 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colleagues who </w:t>
      </w:r>
      <w:r w:rsidR="003B2F16">
        <w:rPr>
          <w:rFonts w:asciiTheme="minorHAnsi" w:hAnsiTheme="minorHAnsi" w:cstheme="minorHAnsi"/>
          <w:color w:val="000000"/>
          <w:sz w:val="24"/>
          <w:szCs w:val="24"/>
          <w:lang w:val="en-GB"/>
        </w:rPr>
        <w:t>are obtaining outcomes in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research and development in this area</w:t>
      </w:r>
      <w:r w:rsidR="003B2F16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and have an interest in participating to declare that interest to write a chapter focus on a specific </w:t>
      </w:r>
      <w:r w:rsidR="00543A87">
        <w:rPr>
          <w:rFonts w:asciiTheme="minorHAnsi" w:hAnsiTheme="minorHAnsi" w:cstheme="minorHAnsi"/>
          <w:color w:val="000000"/>
          <w:sz w:val="24"/>
          <w:szCs w:val="24"/>
          <w:lang w:val="en-GB"/>
        </w:rPr>
        <w:t>topic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for this publication.</w:t>
      </w:r>
      <w:r w:rsidR="009F4847" w:rsidRPr="009F484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57F73">
        <w:rPr>
          <w:rFonts w:asciiTheme="minorHAnsi" w:hAnsiTheme="minorHAnsi" w:cstheme="minorHAnsi"/>
          <w:sz w:val="24"/>
          <w:szCs w:val="24"/>
          <w:lang w:val="en-GB"/>
        </w:rPr>
        <w:t>Book editors will be Pilar Rivero and Rafael de Miguel, University of Zaragoza, Spain.</w:t>
      </w:r>
    </w:p>
    <w:p w14:paraId="62265415" w14:textId="77777777" w:rsidR="007379B3" w:rsidRPr="007B052A" w:rsidRDefault="007379B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5A1D8AA8" w14:textId="4B658237" w:rsidR="007379B3" w:rsidRDefault="007379B3" w:rsidP="00577A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Scope:</w:t>
      </w:r>
    </w:p>
    <w:p w14:paraId="380EB2E1" w14:textId="77777777" w:rsidR="00577AEF" w:rsidRPr="00577AEF" w:rsidRDefault="00577AEF" w:rsidP="00577A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27179518" w14:textId="2E186833" w:rsidR="007379B3" w:rsidRDefault="00577AEF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The value of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>natural and cultural heritage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, as part of collective heritage, can be acquired by geographic information systems (GIS) due to the multilayer approach of the spatial configuration. Proficiency in geospatial technologies to collect, process, </w:t>
      </w:r>
      <w:proofErr w:type="spellStart"/>
      <w:r w:rsidRPr="00577AEF">
        <w:rPr>
          <w:rFonts w:asciiTheme="minorHAnsi" w:hAnsiTheme="minorHAnsi" w:cstheme="minorHAnsi"/>
          <w:sz w:val="24"/>
          <w:szCs w:val="24"/>
          <w:lang w:val="en-GB"/>
        </w:rPr>
        <w:t>analyze</w:t>
      </w:r>
      <w:proofErr w:type="spellEnd"/>
      <w:r w:rsidRPr="00577AEF">
        <w:rPr>
          <w:rFonts w:asciiTheme="minorHAnsi" w:hAnsiTheme="minorHAnsi" w:cstheme="minorHAnsi"/>
          <w:sz w:val="24"/>
          <w:szCs w:val="24"/>
          <w:lang w:val="en-GB"/>
        </w:rPr>
        <w:t>, interpret, visualize, and communicate geographic information is being increased by undergraduate and graduate students but</w:t>
      </w:r>
      <w:proofErr w:type="gramStart"/>
      <w:r w:rsidRPr="00577AEF">
        <w:rPr>
          <w:rFonts w:asciiTheme="minorHAnsi" w:hAnsiTheme="minorHAnsi" w:cstheme="minorHAnsi"/>
          <w:sz w:val="24"/>
          <w:szCs w:val="24"/>
          <w:lang w:val="en-GB"/>
        </w:rPr>
        <w:t>, in particular, by</w:t>
      </w:r>
      <w:proofErr w:type="gramEnd"/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those who are training to become geography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 xml:space="preserve">, history and art history 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teachers at the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 xml:space="preserve">primary and 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secondary education level. Some teaching experiences, using personalized learning, distance learning methodology, and GIS, focused on education aims to integrate students and enhance their understanding of the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>heritage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are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 xml:space="preserve">welcome. 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Opportunities offered by </w:t>
      </w:r>
      <w:proofErr w:type="spellStart"/>
      <w:r w:rsidRPr="00577AEF">
        <w:rPr>
          <w:rFonts w:asciiTheme="minorHAnsi" w:hAnsiTheme="minorHAnsi" w:cstheme="minorHAnsi"/>
          <w:sz w:val="24"/>
          <w:szCs w:val="24"/>
          <w:lang w:val="en-GB"/>
        </w:rPr>
        <w:t>WebGIS</w:t>
      </w:r>
      <w:proofErr w:type="spellEnd"/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 xml:space="preserve">in heritage education to learning research and teacher education research also fits with the scope of this book. Chapters of this book should 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show that students, through geospatial technologies, learn the </w:t>
      </w:r>
      <w:r w:rsidR="00824383">
        <w:rPr>
          <w:rFonts w:asciiTheme="minorHAnsi" w:hAnsiTheme="minorHAnsi" w:cstheme="minorHAnsi"/>
          <w:sz w:val="24"/>
          <w:szCs w:val="24"/>
          <w:lang w:val="en-GB"/>
        </w:rPr>
        <w:t xml:space="preserve">sustainable approach of </w:t>
      </w:r>
      <w:r w:rsidR="00681EA9">
        <w:rPr>
          <w:rFonts w:asciiTheme="minorHAnsi" w:hAnsiTheme="minorHAnsi" w:cstheme="minorHAnsi"/>
          <w:sz w:val="24"/>
          <w:szCs w:val="24"/>
          <w:lang w:val="en-GB"/>
        </w:rPr>
        <w:t>heritage</w:t>
      </w:r>
      <w:r w:rsidR="0082438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gramStart"/>
      <w:r w:rsidR="00824383">
        <w:rPr>
          <w:rFonts w:asciiTheme="minorHAnsi" w:hAnsiTheme="minorHAnsi" w:cstheme="minorHAnsi"/>
          <w:sz w:val="24"/>
          <w:szCs w:val="24"/>
          <w:lang w:val="en-GB"/>
        </w:rPr>
        <w:t>and also</w:t>
      </w:r>
      <w:proofErr w:type="gramEnd"/>
      <w:r w:rsidR="00824383">
        <w:rPr>
          <w:rFonts w:asciiTheme="minorHAnsi" w:hAnsiTheme="minorHAnsi" w:cstheme="minorHAnsi"/>
          <w:sz w:val="24"/>
          <w:szCs w:val="24"/>
          <w:lang w:val="en-GB"/>
        </w:rPr>
        <w:t xml:space="preserve"> the heritage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as a diversity of elements</w:t>
      </w:r>
      <w:r w:rsidR="00824383">
        <w:rPr>
          <w:rFonts w:asciiTheme="minorHAnsi" w:hAnsiTheme="minorHAnsi" w:cstheme="minorHAnsi"/>
          <w:sz w:val="24"/>
          <w:szCs w:val="24"/>
          <w:lang w:val="en-GB"/>
        </w:rPr>
        <w:t xml:space="preserve"> due to the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complexity of physical</w:t>
      </w:r>
      <w:r w:rsidR="0082438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>human</w:t>
      </w:r>
      <w:r w:rsidR="00824383">
        <w:rPr>
          <w:rFonts w:asciiTheme="minorHAnsi" w:hAnsiTheme="minorHAnsi" w:cstheme="minorHAnsi"/>
          <w:sz w:val="24"/>
          <w:szCs w:val="24"/>
          <w:lang w:val="en-GB"/>
        </w:rPr>
        <w:t>, cultural and artistic</w:t>
      </w:r>
      <w:r w:rsidRPr="00577AEF">
        <w:rPr>
          <w:rFonts w:asciiTheme="minorHAnsi" w:hAnsiTheme="minorHAnsi" w:cstheme="minorHAnsi"/>
          <w:sz w:val="24"/>
          <w:szCs w:val="24"/>
          <w:lang w:val="en-GB"/>
        </w:rPr>
        <w:t xml:space="preserve"> factors involved. </w:t>
      </w:r>
    </w:p>
    <w:p w14:paraId="0FF5BBBF" w14:textId="77777777" w:rsidR="00824383" w:rsidRDefault="00824383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65DA858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EFAD331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978B6CC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8A2C93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C26A778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270F814" w14:textId="77777777" w:rsidR="002F282A" w:rsidRDefault="002F282A" w:rsidP="007B052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BF7EBA" w14:textId="77777777" w:rsidR="007379B3" w:rsidRPr="007B052A" w:rsidRDefault="007379B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Important </w:t>
      </w:r>
      <w:r w:rsidR="009F484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deadlines</w:t>
      </w: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:</w:t>
      </w:r>
    </w:p>
    <w:p w14:paraId="236D8A93" w14:textId="20048527" w:rsidR="007379B3" w:rsidRPr="007B052A" w:rsidRDefault="0082438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June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1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5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, 20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2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4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: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Book Chapter Proposal</w:t>
      </w:r>
    </w:p>
    <w:p w14:paraId="3C69FD8C" w14:textId="6B1F938B" w:rsidR="007379B3" w:rsidRPr="007B052A" w:rsidRDefault="0082438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July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1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5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, 20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2</w:t>
      </w:r>
      <w:r w:rsidR="0071487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4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: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Accept/Reject Notification</w:t>
      </w:r>
    </w:p>
    <w:p w14:paraId="4930BD06" w14:textId="0F6CCB21" w:rsidR="007379B3" w:rsidRPr="007B052A" w:rsidRDefault="0082438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September</w:t>
      </w:r>
      <w:r w:rsidR="00CE6A7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31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, 20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2</w:t>
      </w:r>
      <w:r w:rsidR="0071487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4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: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Full Chapter Submission</w:t>
      </w:r>
    </w:p>
    <w:p w14:paraId="6DD06EDC" w14:textId="73279133" w:rsidR="007379B3" w:rsidRPr="007B052A" w:rsidRDefault="007700C6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October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20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2</w:t>
      </w:r>
      <w:r w:rsidR="0071487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4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: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Review Notification</w:t>
      </w:r>
    </w:p>
    <w:p w14:paraId="7039EC66" w14:textId="50B9A922" w:rsidR="007379B3" w:rsidRPr="007B052A" w:rsidRDefault="007700C6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November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 20</w:t>
      </w:r>
      <w:r w:rsidR="009F484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2</w:t>
      </w:r>
      <w:r w:rsidR="0071487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>4</w:t>
      </w:r>
      <w:r w:rsidR="007379B3" w:rsidRPr="007B052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en-GB"/>
        </w:rPr>
        <w:t xml:space="preserve">: </w:t>
      </w:r>
      <w:r w:rsidR="007379B3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Final version chapter submission</w:t>
      </w:r>
    </w:p>
    <w:p w14:paraId="792EF645" w14:textId="77777777" w:rsidR="009F4847" w:rsidRDefault="009F4847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19AAA097" w14:textId="77777777" w:rsidR="007379B3" w:rsidRPr="007B052A" w:rsidRDefault="007379B3" w:rsidP="007B0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Submission Procedure:</w:t>
      </w:r>
    </w:p>
    <w:p w14:paraId="5E1A6000" w14:textId="1B897A6B" w:rsidR="007700C6" w:rsidRDefault="009F4847" w:rsidP="009F4847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proposal should need acceptance notification. </w:t>
      </w:r>
    </w:p>
    <w:p w14:paraId="34E1DB2F" w14:textId="77777777" w:rsidR="007700C6" w:rsidRDefault="007700C6" w:rsidP="009F4847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8448719" w14:textId="19EADC36" w:rsidR="007379B3" w:rsidRPr="007B052A" w:rsidRDefault="007379B3" w:rsidP="009F48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Chapter proposal submissions are invited from researchers by </w:t>
      </w:r>
      <w:r w:rsidR="0071487C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June</w:t>
      </w: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71487C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1</w:t>
      </w:r>
      <w:r w:rsidR="009F484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5</w:t>
      </w:r>
      <w:r w:rsidRPr="007B052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, 20</w:t>
      </w:r>
      <w:r w:rsidR="009F484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2</w:t>
      </w:r>
      <w:r w:rsidR="0071487C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4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. Proposals</w:t>
      </w:r>
    </w:p>
    <w:p w14:paraId="37FF9FE0" w14:textId="77777777" w:rsidR="007379B3" w:rsidRPr="007B052A" w:rsidRDefault="007379B3" w:rsidP="009F48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should be limited to between 300-500 words, explaining the mission and concerns of the</w:t>
      </w:r>
    </w:p>
    <w:p w14:paraId="64A52D63" w14:textId="7D9A4D85" w:rsidR="00CD39A0" w:rsidRDefault="007379B3" w:rsidP="009F48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chapter and how it fits into the general theme of the book. Chapter proposals must be sent by</w:t>
      </w:r>
      <w:r w:rsidR="009F4847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9F4847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email to </w:t>
      </w:r>
      <w:r w:rsidR="0050297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Rafael de Miguel Gonzalez </w:t>
      </w:r>
      <w:r w:rsidR="0079674E" w:rsidRPr="0079674E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n-GB"/>
        </w:rPr>
        <w:t xml:space="preserve">rafaelmg@unizar.es </w:t>
      </w:r>
    </w:p>
    <w:p w14:paraId="4776D024" w14:textId="77777777" w:rsidR="002A6051" w:rsidRPr="009F4847" w:rsidRDefault="002A6051" w:rsidP="009F48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4E5C2253" w14:textId="77777777" w:rsidR="002A6051" w:rsidRPr="007B052A" w:rsidRDefault="007700C6" w:rsidP="002A60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After, authors should submit full chapters formatting their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manuscripts following the Editor’s guidelines (</w:t>
      </w:r>
      <w:proofErr w:type="gramStart"/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and also</w:t>
      </w:r>
      <w:proofErr w:type="gramEnd"/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templates, if you like them):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hyperlink r:id="rId5" w:history="1">
        <w:r w:rsidRPr="007B052A">
          <w:rPr>
            <w:rStyle w:val="Hipervnculo"/>
            <w:rFonts w:asciiTheme="minorHAnsi" w:hAnsiTheme="minorHAnsi" w:cstheme="minorHAnsi"/>
            <w:sz w:val="24"/>
            <w:szCs w:val="24"/>
            <w:lang w:val="en-GB"/>
          </w:rPr>
          <w:t>https://bit.ly/2LFfZ8r</w:t>
        </w:r>
      </w:hyperlink>
      <w:r w:rsidRPr="007B052A">
        <w:rPr>
          <w:rFonts w:asciiTheme="minorHAnsi" w:hAnsiTheme="minorHAnsi" w:cstheme="minorHAnsi"/>
          <w:color w:val="0000FF"/>
          <w:sz w:val="24"/>
          <w:szCs w:val="24"/>
          <w:lang w:val="en-GB"/>
        </w:rPr>
        <w:t xml:space="preserve"> </w:t>
      </w:r>
      <w:r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manuscript word count must be between 4500 - 7000 words. This includes tables, illustrations, references, etc. </w:t>
      </w:r>
      <w:r w:rsidR="002A6051" w:rsidRPr="007B052A">
        <w:rPr>
          <w:rFonts w:asciiTheme="minorHAnsi" w:hAnsiTheme="minorHAnsi" w:cstheme="minorHAnsi"/>
          <w:color w:val="000000"/>
          <w:sz w:val="24"/>
          <w:szCs w:val="24"/>
          <w:lang w:val="en-GB"/>
        </w:rPr>
        <w:t>All submissions will be reviewed in a single-blind manner.</w:t>
      </w:r>
    </w:p>
    <w:p w14:paraId="114EEA91" w14:textId="77777777" w:rsidR="007700C6" w:rsidRPr="007B052A" w:rsidRDefault="007700C6" w:rsidP="007700C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FA6E443" w14:textId="77777777" w:rsidR="009F4847" w:rsidRPr="00577AEF" w:rsidRDefault="009F4847" w:rsidP="009F4847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08FA871" w14:textId="77777777" w:rsidR="009F4847" w:rsidRPr="00577AEF" w:rsidRDefault="009F4847" w:rsidP="009F4847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23DE98C" w14:textId="15AF0137" w:rsidR="00CD39A0" w:rsidRPr="007B052A" w:rsidRDefault="00CD39A0" w:rsidP="009F4847">
      <w:pPr>
        <w:rPr>
          <w:rFonts w:asciiTheme="minorHAnsi" w:hAnsiTheme="minorHAnsi" w:cstheme="minorHAnsi"/>
          <w:sz w:val="24"/>
          <w:szCs w:val="24"/>
        </w:rPr>
      </w:pPr>
      <w:r w:rsidRPr="007B052A">
        <w:rPr>
          <w:rFonts w:asciiTheme="minorHAnsi" w:hAnsiTheme="minorHAnsi" w:cstheme="minorHAnsi"/>
          <w:color w:val="000000"/>
          <w:sz w:val="24"/>
          <w:szCs w:val="24"/>
        </w:rPr>
        <w:t>Rafael de Miguel González</w:t>
      </w:r>
      <w:r w:rsidR="00FA2542">
        <w:rPr>
          <w:rFonts w:asciiTheme="minorHAnsi" w:hAnsiTheme="minorHAnsi" w:cstheme="minorHAnsi"/>
          <w:color w:val="000000"/>
          <w:sz w:val="24"/>
          <w:szCs w:val="24"/>
        </w:rPr>
        <w:t xml:space="preserve">, Book Series </w:t>
      </w:r>
      <w:r w:rsidRPr="007B052A">
        <w:rPr>
          <w:rFonts w:asciiTheme="minorHAnsi" w:hAnsiTheme="minorHAnsi" w:cstheme="minorHAnsi"/>
          <w:color w:val="000000"/>
          <w:sz w:val="24"/>
          <w:szCs w:val="24"/>
        </w:rPr>
        <w:t>Editor</w:t>
      </w:r>
      <w:r w:rsidR="0071487C">
        <w:rPr>
          <w:rFonts w:asciiTheme="minorHAnsi" w:hAnsiTheme="minorHAnsi" w:cstheme="minorHAnsi"/>
          <w:color w:val="000000"/>
          <w:sz w:val="24"/>
          <w:szCs w:val="24"/>
        </w:rPr>
        <w:t xml:space="preserve"> &amp; EUROGEO </w:t>
      </w:r>
      <w:proofErr w:type="spellStart"/>
      <w:r w:rsidR="0071487C">
        <w:rPr>
          <w:rFonts w:asciiTheme="minorHAnsi" w:hAnsiTheme="minorHAnsi" w:cstheme="minorHAnsi"/>
          <w:color w:val="000000"/>
          <w:sz w:val="24"/>
          <w:szCs w:val="24"/>
        </w:rPr>
        <w:t>President</w:t>
      </w:r>
      <w:proofErr w:type="spellEnd"/>
    </w:p>
    <w:p w14:paraId="1C3541F4" w14:textId="77777777" w:rsidR="007379B3" w:rsidRPr="007B052A" w:rsidRDefault="007379B3" w:rsidP="007B052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379B3" w:rsidRPr="007B052A" w:rsidSect="008B1C6B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DE"/>
    <w:rsid w:val="00011DF6"/>
    <w:rsid w:val="000240C6"/>
    <w:rsid w:val="000439D4"/>
    <w:rsid w:val="00094362"/>
    <w:rsid w:val="000976CA"/>
    <w:rsid w:val="000B4920"/>
    <w:rsid w:val="000B6B8D"/>
    <w:rsid w:val="000D5BC0"/>
    <w:rsid w:val="000F7B1B"/>
    <w:rsid w:val="00113365"/>
    <w:rsid w:val="00172871"/>
    <w:rsid w:val="00175FB8"/>
    <w:rsid w:val="0018463E"/>
    <w:rsid w:val="001A6F01"/>
    <w:rsid w:val="001C658B"/>
    <w:rsid w:val="001E01FA"/>
    <w:rsid w:val="00210F39"/>
    <w:rsid w:val="0022091A"/>
    <w:rsid w:val="00221585"/>
    <w:rsid w:val="00256AE7"/>
    <w:rsid w:val="0026208F"/>
    <w:rsid w:val="00266693"/>
    <w:rsid w:val="00270699"/>
    <w:rsid w:val="002862F7"/>
    <w:rsid w:val="002A6051"/>
    <w:rsid w:val="002B02E6"/>
    <w:rsid w:val="002B1391"/>
    <w:rsid w:val="002B508C"/>
    <w:rsid w:val="002D5FB8"/>
    <w:rsid w:val="002E1BDC"/>
    <w:rsid w:val="002F282A"/>
    <w:rsid w:val="002F36A9"/>
    <w:rsid w:val="00327649"/>
    <w:rsid w:val="00340B2A"/>
    <w:rsid w:val="00354327"/>
    <w:rsid w:val="00363672"/>
    <w:rsid w:val="00393392"/>
    <w:rsid w:val="003B2F16"/>
    <w:rsid w:val="003B488F"/>
    <w:rsid w:val="003C337D"/>
    <w:rsid w:val="004048E8"/>
    <w:rsid w:val="004126B8"/>
    <w:rsid w:val="00427257"/>
    <w:rsid w:val="00442427"/>
    <w:rsid w:val="00453741"/>
    <w:rsid w:val="00465118"/>
    <w:rsid w:val="0047174C"/>
    <w:rsid w:val="004B44CD"/>
    <w:rsid w:val="0050297A"/>
    <w:rsid w:val="00513D9B"/>
    <w:rsid w:val="00543A87"/>
    <w:rsid w:val="00577AEF"/>
    <w:rsid w:val="00581ACE"/>
    <w:rsid w:val="005951B3"/>
    <w:rsid w:val="005B3B5B"/>
    <w:rsid w:val="005F0B10"/>
    <w:rsid w:val="0062475E"/>
    <w:rsid w:val="00626587"/>
    <w:rsid w:val="00626643"/>
    <w:rsid w:val="00657F73"/>
    <w:rsid w:val="006603EB"/>
    <w:rsid w:val="00661AC8"/>
    <w:rsid w:val="00665660"/>
    <w:rsid w:val="00674076"/>
    <w:rsid w:val="00674DE3"/>
    <w:rsid w:val="00681EA9"/>
    <w:rsid w:val="0068572B"/>
    <w:rsid w:val="00697BA2"/>
    <w:rsid w:val="006C00AE"/>
    <w:rsid w:val="006C05AF"/>
    <w:rsid w:val="006C6653"/>
    <w:rsid w:val="006D1F6E"/>
    <w:rsid w:val="006D52F9"/>
    <w:rsid w:val="006F07B7"/>
    <w:rsid w:val="00705F68"/>
    <w:rsid w:val="00710A62"/>
    <w:rsid w:val="0071487C"/>
    <w:rsid w:val="00714941"/>
    <w:rsid w:val="007379B3"/>
    <w:rsid w:val="0075672B"/>
    <w:rsid w:val="007700C6"/>
    <w:rsid w:val="00773EA2"/>
    <w:rsid w:val="00791C63"/>
    <w:rsid w:val="0079674E"/>
    <w:rsid w:val="007B052A"/>
    <w:rsid w:val="007D261A"/>
    <w:rsid w:val="007D4B93"/>
    <w:rsid w:val="007D4E4F"/>
    <w:rsid w:val="007D504B"/>
    <w:rsid w:val="007E1757"/>
    <w:rsid w:val="008166DE"/>
    <w:rsid w:val="00824383"/>
    <w:rsid w:val="00881535"/>
    <w:rsid w:val="00896F54"/>
    <w:rsid w:val="008A10F6"/>
    <w:rsid w:val="008B1C6B"/>
    <w:rsid w:val="008C3784"/>
    <w:rsid w:val="008E46BB"/>
    <w:rsid w:val="008E5EEC"/>
    <w:rsid w:val="00903661"/>
    <w:rsid w:val="00912DFC"/>
    <w:rsid w:val="00915BD2"/>
    <w:rsid w:val="00926332"/>
    <w:rsid w:val="009936F9"/>
    <w:rsid w:val="00994DE7"/>
    <w:rsid w:val="009D41B9"/>
    <w:rsid w:val="009F4847"/>
    <w:rsid w:val="00A04510"/>
    <w:rsid w:val="00AA0395"/>
    <w:rsid w:val="00AB0922"/>
    <w:rsid w:val="00B47052"/>
    <w:rsid w:val="00B51C20"/>
    <w:rsid w:val="00B53DC6"/>
    <w:rsid w:val="00B6399A"/>
    <w:rsid w:val="00B92765"/>
    <w:rsid w:val="00B9474B"/>
    <w:rsid w:val="00BA6250"/>
    <w:rsid w:val="00BC0E74"/>
    <w:rsid w:val="00C01EBA"/>
    <w:rsid w:val="00C057AB"/>
    <w:rsid w:val="00C2621E"/>
    <w:rsid w:val="00C41940"/>
    <w:rsid w:val="00C50408"/>
    <w:rsid w:val="00C53AC2"/>
    <w:rsid w:val="00C53ECE"/>
    <w:rsid w:val="00C77150"/>
    <w:rsid w:val="00C822D9"/>
    <w:rsid w:val="00CA0633"/>
    <w:rsid w:val="00CB6E22"/>
    <w:rsid w:val="00CD39A0"/>
    <w:rsid w:val="00CE31F7"/>
    <w:rsid w:val="00CE6A7F"/>
    <w:rsid w:val="00CF4C5A"/>
    <w:rsid w:val="00D23E9D"/>
    <w:rsid w:val="00D36347"/>
    <w:rsid w:val="00D57398"/>
    <w:rsid w:val="00D72758"/>
    <w:rsid w:val="00DF2D9E"/>
    <w:rsid w:val="00E0643E"/>
    <w:rsid w:val="00E32A58"/>
    <w:rsid w:val="00E935AA"/>
    <w:rsid w:val="00EC62F0"/>
    <w:rsid w:val="00ED30E9"/>
    <w:rsid w:val="00EE28DE"/>
    <w:rsid w:val="00EE484C"/>
    <w:rsid w:val="00F11483"/>
    <w:rsid w:val="00F1217B"/>
    <w:rsid w:val="00F12DAA"/>
    <w:rsid w:val="00F445B5"/>
    <w:rsid w:val="00F572F9"/>
    <w:rsid w:val="00F65F47"/>
    <w:rsid w:val="00F730BC"/>
    <w:rsid w:val="00FA2542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C0BB"/>
  <w15:docId w15:val="{66566219-AA29-B04D-8277-CE17C50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05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05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710A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10A62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rsid w:val="0077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LFfZ8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Julio L-Davalillo</dc:creator>
  <cp:keywords/>
  <dc:description/>
  <cp:lastModifiedBy>rafaelmg</cp:lastModifiedBy>
  <cp:revision>8</cp:revision>
  <cp:lastPrinted>2021-03-13T15:27:00Z</cp:lastPrinted>
  <dcterms:created xsi:type="dcterms:W3CDTF">2021-03-13T15:27:00Z</dcterms:created>
  <dcterms:modified xsi:type="dcterms:W3CDTF">2024-03-08T18:15:00Z</dcterms:modified>
</cp:coreProperties>
</file>